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8：</w:t>
      </w:r>
    </w:p>
    <w:p w14:paraId="1E05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7C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文化创意活动课程开发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的合作内容及要求</w:t>
      </w:r>
    </w:p>
    <w:p w14:paraId="00D6A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</w:p>
    <w:p w14:paraId="5892C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eastAsia="zh-CN"/>
        </w:rPr>
        <w:t>合作内容</w:t>
      </w:r>
    </w:p>
    <w:p w14:paraId="74419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柳州市博物馆与具有资质的企业或团体开展文创体验、特色研学等文化创意活动课程开发合作，符合要求的将进入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“文创产品开发项目备选库（文化创意活动课程）”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。合作方在柳州市博物馆场馆内（含下辖地点柳侯祠、东门城楼历史文物景区、联华印刷厂旧址、中共柳州县委旧址、中共桂柳区工委旧址、正南门城墙遗址陈列馆、柳州紫荆花文化创意廊）开展文化创意活动。需严格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贯彻落实《教育部等11部门关于推进中小学生研学旅行的意见》、《自治区教育厅等12部门关于推进中小学研学旅行的实施意见》和《关于规范开展中小学生研学旅行活动的通知》等文件精神，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坚持公益性原则。</w:t>
      </w:r>
    </w:p>
    <w:p w14:paraId="07F07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二、意向合作方资格条件</w:t>
      </w:r>
    </w:p>
    <w:p w14:paraId="6A79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1.合作方需具备独立法人资格或合法经营资质，能够独立承担民事责任，拥有良好的商业信誉和健全的财务会计制度，近三年内无违法、失信记录。</w:t>
      </w:r>
    </w:p>
    <w:p w14:paraId="59F7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2.未被“信用中国”及“中国政府采购”网站列入失信惩戒名单。</w:t>
      </w:r>
    </w:p>
    <w:p w14:paraId="31AC8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科研机构、社会团体及个人申报时，需提供能够证明自身在相关文化领域具有研究、创作或组织能力的材料，如学术成果、获奖证书、项目案例等。</w:t>
      </w:r>
    </w:p>
    <w:p w14:paraId="043AF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4.合作方应具备与所申报合作项目相关的业务范围及专业能力。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拥有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相关部门认可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的研学旅行、研学培训资质，专业的研学导师团队及成熟的课程实践案例优先考虑。</w:t>
      </w:r>
    </w:p>
    <w:p w14:paraId="1C001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5.合作方需拥有与合作项目相匹配的资金实力和履约能力，能够按照合作协议要求投入必要的人力、物力和财力，确保项目顺利实施。</w:t>
      </w:r>
    </w:p>
    <w:p w14:paraId="7ACF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6.能够严格遵守国家法律法规及柳州市博物馆的各项规章制度，积极配合博物馆的管理和监督，自觉维护博物馆的声誉和形象，在合作过程中履行信息保密义务，不得泄露博物馆未公开的文物信息、数据资料及合作商业秘密。</w:t>
      </w:r>
      <w:bookmarkStart w:id="0" w:name="_GoBack"/>
      <w:bookmarkEnd w:id="0"/>
    </w:p>
    <w:p w14:paraId="114F8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highlight w:val="none"/>
          <w:lang w:eastAsia="zh-CN"/>
        </w:rPr>
        <w:t>三、合作要求</w:t>
      </w:r>
    </w:p>
    <w:p w14:paraId="0C6A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1.合作方需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认同柳州市博物馆的文化定位和发展理念，具有强烈的社会责任感和文化使命感，愿意以社会效益为优先目标，共同推动柳州历史文化的传承与创新，确保合作项目能够服务于公众文化需求，提升公共文化服务水平。</w:t>
      </w:r>
    </w:p>
    <w:p w14:paraId="64A50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需结合中国传统文化、非遗文化、柳州历史文化、柳州民族文化、柳州城市标志、柳州工业文化及博物馆文物设计相关课程，按课程方案提交评审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，课程内容需涵盖知识讲解、实践体验、互动探究等环节，确保科学性、趣味性与教育性相统一。课程时长、授课对象年龄分层及安全保障措施等内容需在方案中明确说明。</w:t>
      </w:r>
    </w:p>
    <w:p w14:paraId="0E49D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方须严格遵守博物馆场馆管理规定及文物保护要求，在课程实施过程中，确保学生活动范围限定在指定区域，避免对文物展品及参观秩序造成影响。配备的研学导师应具备良好的文化素养、讲解能力及应急处理能力，需提前接受博物馆组织的文物知识、安全规范等专项培训。</w:t>
      </w:r>
    </w:p>
    <w:p w14:paraId="63494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方应建立完善的研学课程质量评估体系，定期收集学生、家长及学校的反馈意见，不断优化课程内容与教学方法。每季度需向博物馆提交研学活动开展情况报告，包括课程实施次数、参与人数、学生反馈、媒体报道等相关材料，接受博物馆的监督与考核。</w:t>
      </w:r>
    </w:p>
    <w:p w14:paraId="0B230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5.合作方须按照本馆要求，依法依规在馆内开展研学活动，切实履行安全责任，确保文物安全、人身安全、设备设施安全。</w:t>
      </w:r>
    </w:p>
    <w:p w14:paraId="71B0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3B1E7E5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20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22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22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3BF8"/>
    <w:rsid w:val="0AAB518D"/>
    <w:rsid w:val="0E5C02D2"/>
    <w:rsid w:val="21C0196E"/>
    <w:rsid w:val="26B80661"/>
    <w:rsid w:val="26E25459"/>
    <w:rsid w:val="276B56D3"/>
    <w:rsid w:val="2C622E1D"/>
    <w:rsid w:val="2F8A246F"/>
    <w:rsid w:val="31F23BF8"/>
    <w:rsid w:val="3ED43706"/>
    <w:rsid w:val="45892025"/>
    <w:rsid w:val="4A89557F"/>
    <w:rsid w:val="4F4D5BA9"/>
    <w:rsid w:val="53735D8F"/>
    <w:rsid w:val="5B6D158C"/>
    <w:rsid w:val="65984BDE"/>
    <w:rsid w:val="678418BE"/>
    <w:rsid w:val="6AB3048C"/>
    <w:rsid w:val="6B7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2026-03-05T10:15:00Z</dcterms:created>
  <dc:creator>๑⃙⃘李倩倩๑⃙⃘</dc:creator>
  <cp:lastModifiedBy>๑⃙⃘李倩倩๑⃙⃘</cp:lastModifiedBy>
  <dcterms:modified xsi:type="dcterms:W3CDTF">2026-03-05T11:18:00Z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D9B7F0C7C0CB493E862C9DCB4CAF377A_13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